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4335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50" w:lineRule="atLeast"/>
        <w:ind w:left="0" w:firstLine="0"/>
        <w:jc w:val="center"/>
        <w:rPr>
          <w:rFonts w:ascii="Helvetica" w:hAnsi="Helvetica" w:eastAsia="Helvetica" w:cs="Helvetica"/>
          <w:i w:val="0"/>
          <w:iCs w:val="0"/>
          <w:caps w:val="0"/>
          <w:color w:val="017CC9"/>
          <w:spacing w:val="0"/>
          <w:sz w:val="36"/>
          <w:szCs w:val="36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17CC9"/>
          <w:spacing w:val="0"/>
          <w:kern w:val="0"/>
          <w:sz w:val="36"/>
          <w:szCs w:val="36"/>
          <w:bdr w:val="none" w:color="auto" w:sz="0" w:space="0"/>
          <w:lang w:val="en-US" w:eastAsia="zh-CN" w:bidi="ar"/>
        </w:rPr>
        <w:t>关于做好2026年国家社科基金高校思想 政治理论课研究专项申报工作的通知</w:t>
      </w:r>
    </w:p>
    <w:p w14:paraId="31869E7C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fill="F4F8FA"/>
        <w:spacing w:before="450" w:beforeAutospacing="0" w:line="630" w:lineRule="atLeast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18"/>
          <w:szCs w:val="18"/>
          <w:u w:val="none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18"/>
          <w:szCs w:val="18"/>
          <w:u w:val="none"/>
          <w:bdr w:val="none" w:color="auto" w:sz="0" w:space="0"/>
          <w:shd w:val="clear" w:fill="F4F8FA"/>
          <w:lang w:val="en-US" w:eastAsia="zh-CN" w:bidi="ar"/>
        </w:rPr>
        <w:t>浏览次数:376</w:t>
      </w:r>
    </w:p>
    <w:p w14:paraId="3E62258A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fill="F4F8FA"/>
        <w:spacing w:before="450" w:beforeAutospacing="0" w:line="630" w:lineRule="atLeast"/>
        <w:ind w:left="0" w:firstLine="0"/>
        <w:jc w:val="center"/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18"/>
          <w:szCs w:val="1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4F8FA"/>
          <w:lang w:val="en-US" w:eastAsia="zh-CN" w:bidi="ar"/>
        </w:rPr>
        <w:t>信息来源：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17CC9"/>
          <w:spacing w:val="0"/>
          <w:kern w:val="0"/>
          <w:sz w:val="18"/>
          <w:szCs w:val="18"/>
          <w:u w:val="none"/>
          <w:bdr w:val="none" w:color="auto" w:sz="0" w:space="0"/>
          <w:shd w:val="clear" w:fill="F4F8FA"/>
          <w:lang w:val="en-US" w:eastAsia="zh-CN" w:bidi="ar"/>
        </w:rPr>
        <w:t>四川省社科联</w:t>
      </w:r>
    </w:p>
    <w:p w14:paraId="069861F5">
      <w:pPr>
        <w:keepNext w:val="0"/>
        <w:keepLines w:val="0"/>
        <w:widowControl/>
        <w:suppressLineNumbers w:val="0"/>
        <w:pBdr>
          <w:right w:val="none" w:color="auto" w:sz="0" w:space="0"/>
        </w:pBdr>
        <w:shd w:val="clear" w:fill="F4F8FA"/>
        <w:spacing w:before="450" w:beforeAutospacing="0" w:line="630" w:lineRule="atLeast"/>
        <w:ind w:left="0" w:firstLine="0"/>
        <w:jc w:val="right"/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18"/>
          <w:szCs w:val="18"/>
          <w:u w:val="none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18"/>
          <w:szCs w:val="18"/>
          <w:u w:val="none"/>
          <w:shd w:val="clear" w:fill="F4F8FA"/>
          <w:lang w:val="en-US" w:eastAsia="zh-CN" w:bidi="ar"/>
        </w:rPr>
        <w:t>发布时间：2026-8-28</w:t>
      </w:r>
    </w:p>
    <w:p w14:paraId="68AA4E85"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各单位：</w:t>
      </w:r>
    </w:p>
    <w:p w14:paraId="0FBA7A70"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根据全国社科工作办《2026年国家社科基金高校思想政治理论课研究专项申报公告》要求 ,现就做好组织申报工作有关事项通知如下。</w:t>
      </w:r>
    </w:p>
    <w:p w14:paraId="3A72887E"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　一、申报时间安排</w:t>
      </w:r>
    </w:p>
    <w:p w14:paraId="70B6DA2B"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本研究专项实行网络申报和评审。申请人在线申报的同时仍需提交纸质版申请书2份，并确保线上线下申请书数据内容完全一致。</w:t>
      </w:r>
    </w:p>
    <w:p w14:paraId="44354D10"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网络申报系统于9月21日零时至9月28日17时开放,在此期间申报人可在国家社科基金科研创新服务管理平台(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instrText xml:space="preserve"> HYPERLINK "https://xm.npopss-cn.gov.cn/"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separate"/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t>https://xm.npopss-cn.gov.cn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end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)，以实名信息注册账号后登录系统，并按规定要求填写申报信息(已有账号者无需再次注册)。逾期系统自动关闭，不再受理申报。</w:t>
      </w:r>
    </w:p>
    <w:p w14:paraId="7F08E7F5"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各单位请于9月29日17时前完成管理平台审核和纸质材料报送，申报项目信息以平台审核为准，无需报送纸质汇总表，请确保线上线下申报信息和材料完全一致。</w:t>
      </w:r>
    </w:p>
    <w:p w14:paraId="6DFF6D0A"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</w:t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</w:rPr>
        <w:t>　二、申报组织要求</w:t>
      </w:r>
    </w:p>
    <w:p w14:paraId="646F3599"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1.本研究专项实行限额申报，各单位要着力提高申报质量，从严控制申报数量，特别是要减少同类选题重复申报。四川省重点马克思主义学院建设单位报送不超过10项，其他单位报送不超过5项。</w:t>
      </w:r>
    </w:p>
    <w:p w14:paraId="11A01FE7"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2.课题论证活页论证字数一律不超过7000字(含图表内容，其中选题说明不超过300字)，并承诺具有相关领域研究基础，不得出现任何可能透露申请人身份的信息，请各单位加强指导把关。</w:t>
      </w:r>
    </w:p>
    <w:p w14:paraId="4EF4F3A2"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3.2份纸质申请书请分别放置，其中1份标注省办用于我办评审。</w:t>
      </w:r>
    </w:p>
    <w:p w14:paraId="0D12A9D8"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未尽事宜请详细阅读全国社科工作办申报公告。网址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instrText xml:space="preserve"> HYPERLINK "http://www.nopss.gov.cn/n1/2026/0827/c431029-40787261.html"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separate"/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t>http://www.nopss.gov.cn/n1/2026/0827/c431029-40787261.html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end"/>
      </w:r>
    </w:p>
    <w:p w14:paraId="391C9401"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联系电话：028-64236372</w:t>
      </w:r>
    </w:p>
    <w:p w14:paraId="60B42352"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报送地址：成都市青羊区大石西路科联街19号2楼217办公室</w:t>
      </w:r>
    </w:p>
    <w:p w14:paraId="7AFC1289"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  <w:jc w:val="right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四川省哲学社会科学规划办公室</w:t>
      </w:r>
    </w:p>
    <w:p w14:paraId="70EC00F7"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  <w:jc w:val="right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2026年8月28日</w:t>
      </w:r>
    </w:p>
    <w:p w14:paraId="608C2E5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CC4BB0"/>
    <w:rsid w:val="24CC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2026-08-30T01:09:00Z</dcterms:created>
  <dc:creator>Administrator</dc:creator>
  <cp:lastModifiedBy>Administrator</cp:lastModifiedBy>
  <dcterms:modified xsi:type="dcterms:W3CDTF">2026-08-30T01:10:23Z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ABAD3E71310940F1B942FF58282D3BF2_11</vt:lpwstr>
  </property>
  <property fmtid="{D5CDD505-2E9C-101B-9397-08002B2CF9AE}" pid="4" name="KSOTemplateDocerSaveRecord">
    <vt:lpwstr>eyJoZGlkIjoiZTM3ODE1YzRmNzVhYzczNDIzMTk0MWY0ZTk2ZTdjOWQiLCJ1c2VySWQiOiIyNTY2MDE1MjgifQ==</vt:lpwstr>
  </property>
</Properties>
</file>